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B7AF3">
        <w:rPr>
          <w:b/>
          <w:sz w:val="22"/>
          <w:szCs w:val="22"/>
        </w:rPr>
        <w:t>4</w:t>
      </w:r>
      <w:r w:rsidR="00704862">
        <w:rPr>
          <w:b/>
          <w:sz w:val="22"/>
          <w:szCs w:val="22"/>
        </w:rPr>
        <w:t xml:space="preserve"> YILI </w:t>
      </w:r>
      <w:r w:rsidR="00444FB2">
        <w:rPr>
          <w:b/>
          <w:sz w:val="22"/>
          <w:szCs w:val="22"/>
        </w:rPr>
        <w:t>ŞUBAT</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444FB2" w:rsidRPr="00E402F9" w:rsidRDefault="001A4418" w:rsidP="00444FB2">
      <w:pPr>
        <w:ind w:firstLine="708"/>
        <w:jc w:val="both"/>
        <w:rPr>
          <w:sz w:val="22"/>
          <w:szCs w:val="22"/>
        </w:rPr>
      </w:pPr>
      <w:r w:rsidRPr="00E402F9">
        <w:rPr>
          <w:b/>
          <w:sz w:val="22"/>
          <w:szCs w:val="22"/>
        </w:rPr>
        <w:t>1</w:t>
      </w:r>
      <w:r w:rsidRPr="00E402F9">
        <w:rPr>
          <w:sz w:val="22"/>
          <w:szCs w:val="22"/>
        </w:rPr>
        <w:t>-</w:t>
      </w:r>
      <w:r w:rsidR="00603CDE" w:rsidRPr="00E402F9">
        <w:rPr>
          <w:color w:val="000000"/>
          <w:sz w:val="22"/>
          <w:szCs w:val="22"/>
        </w:rPr>
        <w:t xml:space="preserve"> </w:t>
      </w:r>
      <w:r w:rsidR="00444FB2" w:rsidRPr="00E402F9">
        <w:rPr>
          <w:sz w:val="22"/>
          <w:szCs w:val="22"/>
        </w:rPr>
        <w:t xml:space="preserve">İl Özel İdaresi makine parkında bulunan makine ve </w:t>
      </w:r>
      <w:proofErr w:type="gramStart"/>
      <w:r w:rsidR="00444FB2" w:rsidRPr="00E402F9">
        <w:rPr>
          <w:sz w:val="22"/>
          <w:szCs w:val="22"/>
        </w:rPr>
        <w:t>ekipmanlarının</w:t>
      </w:r>
      <w:proofErr w:type="gramEnd"/>
      <w:r w:rsidR="00444FB2" w:rsidRPr="00E402F9">
        <w:rPr>
          <w:sz w:val="22"/>
          <w:szCs w:val="22"/>
        </w:rPr>
        <w:t xml:space="preserve"> Yatırım-Proje uygulamalarından arta kalan boş zamanlarında kamu kurum ve kuruluşları ile köy muhtarlıklarına, mahalli birliklere ve çiftçilere ait işlerde yakıt karşılığı çalıştırılması, söz konusu makine ve ekipmanların 2024 yılı saat/kilometre yakıt miktarları ile protokol esaslarının belirlenmesi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444FB2" w:rsidRPr="00E402F9" w:rsidRDefault="001A4418" w:rsidP="00444FB2">
      <w:pPr>
        <w:ind w:firstLine="708"/>
        <w:jc w:val="both"/>
        <w:rPr>
          <w:sz w:val="22"/>
          <w:szCs w:val="22"/>
        </w:rPr>
      </w:pPr>
      <w:proofErr w:type="gramStart"/>
      <w:r w:rsidRPr="00E402F9">
        <w:rPr>
          <w:b/>
          <w:sz w:val="22"/>
          <w:szCs w:val="22"/>
        </w:rPr>
        <w:t>2</w:t>
      </w:r>
      <w:r w:rsidRPr="00E402F9">
        <w:rPr>
          <w:sz w:val="22"/>
          <w:szCs w:val="22"/>
        </w:rPr>
        <w:t>-</w:t>
      </w:r>
      <w:r w:rsidR="00603CDE" w:rsidRPr="00E402F9">
        <w:rPr>
          <w:color w:val="000000"/>
          <w:sz w:val="22"/>
          <w:szCs w:val="22"/>
        </w:rPr>
        <w:t xml:space="preserve"> </w:t>
      </w:r>
      <w:r w:rsidR="00444FB2" w:rsidRPr="00E402F9">
        <w:rPr>
          <w:sz w:val="22"/>
          <w:szCs w:val="22"/>
        </w:rPr>
        <w:t>İl Özel İdaresi bütçesinden yapılan harcamalar ve sulama sezonunda karşılaşılan problemler göz önüne alınarak 2024 yılı sulama sezonunda uygulanmak üzere hazırlanan sulama tesislerinden faydalananlardan alınacak işletme ve bakım ücret tarifeleri ile su dağıtımına ilişkin hazırlanan yönergenin 5302 sayılı İl Özel İdaresi Kanun’unun 16. maddesi gereğince incelenmek üzere İmar ve Bayındırlık, Plan ve Bütçe, Çevre ve Sağlık, Eğitim Kültür ve Sosyal Hizmetler, Tarım ve Hayvancılık, Afet İşleri, Köy İşleri Takip Komisyonlarına sevkine,</w:t>
      </w:r>
      <w:proofErr w:type="gramEnd"/>
    </w:p>
    <w:p w:rsidR="005C17B2" w:rsidRPr="00E402F9" w:rsidRDefault="001A4418" w:rsidP="005C17B2">
      <w:pPr>
        <w:ind w:firstLine="708"/>
        <w:jc w:val="both"/>
        <w:rPr>
          <w:sz w:val="22"/>
          <w:szCs w:val="22"/>
        </w:rPr>
      </w:pPr>
      <w:proofErr w:type="gramStart"/>
      <w:r w:rsidRPr="00E402F9">
        <w:rPr>
          <w:b/>
          <w:sz w:val="22"/>
          <w:szCs w:val="22"/>
        </w:rPr>
        <w:t>3-</w:t>
      </w:r>
      <w:r w:rsidR="005328B0" w:rsidRPr="00E402F9">
        <w:rPr>
          <w:b/>
          <w:sz w:val="22"/>
          <w:szCs w:val="22"/>
        </w:rPr>
        <w:t xml:space="preserve"> </w:t>
      </w:r>
      <w:r w:rsidR="00444FB2" w:rsidRPr="00E402F9">
        <w:rPr>
          <w:sz w:val="22"/>
          <w:szCs w:val="22"/>
        </w:rPr>
        <w:t>İlimiz Üzümlü İlçesi </w:t>
      </w:r>
      <w:proofErr w:type="spellStart"/>
      <w:r w:rsidR="00444FB2" w:rsidRPr="00E402F9">
        <w:rPr>
          <w:sz w:val="22"/>
          <w:szCs w:val="22"/>
        </w:rPr>
        <w:t>Pişkidağ</w:t>
      </w:r>
      <w:proofErr w:type="spellEnd"/>
      <w:r w:rsidR="00444FB2" w:rsidRPr="00E402F9">
        <w:rPr>
          <w:sz w:val="22"/>
          <w:szCs w:val="22"/>
        </w:rPr>
        <w:t xml:space="preserve"> Köyü 102 ada, 87 parsel numaralı taşınmazda, plan müellifine hazırlatılan Tarım Ve Hayvancılık Tesis Alanı  Amaçlı  1/5000 Ölçekli Nazım ve 1/1000 Ölçekli Uygulama  İmar Planı Değişikliğinin onaylanması ile ilgili konunun 5302 sayılı İl Özel İdaresi Kanun’unun 16. maddesi gereğince incelenmek üzere İmar ve Bayındırlık Komisyonuna sevkine,</w:t>
      </w:r>
      <w:proofErr w:type="gramEnd"/>
    </w:p>
    <w:p w:rsidR="005C17B2" w:rsidRPr="00E402F9" w:rsidRDefault="005C17B2" w:rsidP="005C17B2">
      <w:pPr>
        <w:ind w:firstLine="708"/>
        <w:jc w:val="both"/>
        <w:rPr>
          <w:sz w:val="22"/>
          <w:szCs w:val="22"/>
        </w:rPr>
      </w:pPr>
      <w:r w:rsidRPr="00E402F9">
        <w:rPr>
          <w:sz w:val="22"/>
          <w:szCs w:val="22"/>
        </w:rPr>
        <w:t xml:space="preserve"> </w:t>
      </w:r>
      <w:proofErr w:type="gramStart"/>
      <w:r w:rsidR="00F24F4E" w:rsidRPr="00E402F9">
        <w:rPr>
          <w:b/>
          <w:color w:val="000000"/>
          <w:sz w:val="22"/>
          <w:szCs w:val="22"/>
        </w:rPr>
        <w:t xml:space="preserve">4- </w:t>
      </w:r>
      <w:r w:rsidRPr="00E402F9">
        <w:rPr>
          <w:sz w:val="22"/>
          <w:szCs w:val="22"/>
        </w:rPr>
        <w:t>İl Özel İdaresi makine parkında bulunan bir adet  Vidanjör  aracı ile  Erzincan Merkez İlçe  Köylerde  bulunan fosseptik kuyuları İl Genel Meclis Başkanlığının 06.01.2023 tarih ve 17 sayılı kararı ile 150,00 (</w:t>
      </w:r>
      <w:proofErr w:type="spellStart"/>
      <w:r w:rsidRPr="00E402F9">
        <w:rPr>
          <w:sz w:val="22"/>
          <w:szCs w:val="22"/>
        </w:rPr>
        <w:t>Yüzelli</w:t>
      </w:r>
      <w:proofErr w:type="spellEnd"/>
      <w:r w:rsidRPr="00E402F9">
        <w:rPr>
          <w:sz w:val="22"/>
          <w:szCs w:val="22"/>
        </w:rPr>
        <w:t>) TL bedelle alındığı, bahse konu fosseptik kuyuların 2024 yılı için kuyu başına 300,00 (</w:t>
      </w:r>
      <w:proofErr w:type="spellStart"/>
      <w:r w:rsidRPr="00E402F9">
        <w:rPr>
          <w:sz w:val="22"/>
          <w:szCs w:val="22"/>
        </w:rPr>
        <w:t>Üçyüz</w:t>
      </w:r>
      <w:proofErr w:type="spellEnd"/>
      <w:r w:rsidRPr="00E402F9">
        <w:rPr>
          <w:sz w:val="22"/>
          <w:szCs w:val="22"/>
        </w:rPr>
        <w:t>) TL ücret karşılığında alınmasını, bundan sonraki yıllarda ücret artışlarının Vergi Usul Kanunu Genel Tebliği çerçevesinde belirtilen yıllık yeniden değerlendirme oranına göre belirlenmesine,</w:t>
      </w:r>
      <w:proofErr w:type="gramEnd"/>
    </w:p>
    <w:p w:rsidR="005C17B2" w:rsidRPr="00E402F9" w:rsidRDefault="005C17B2" w:rsidP="005C17B2">
      <w:pPr>
        <w:ind w:firstLine="708"/>
        <w:jc w:val="both"/>
        <w:rPr>
          <w:b/>
          <w:sz w:val="22"/>
          <w:szCs w:val="22"/>
        </w:rPr>
      </w:pPr>
      <w:r w:rsidRPr="00E402F9">
        <w:rPr>
          <w:b/>
          <w:sz w:val="22"/>
          <w:szCs w:val="22"/>
        </w:rPr>
        <w:t xml:space="preserve">   </w:t>
      </w:r>
      <w:r w:rsidR="001A4418" w:rsidRPr="00E402F9">
        <w:rPr>
          <w:b/>
          <w:sz w:val="22"/>
          <w:szCs w:val="22"/>
        </w:rPr>
        <w:t>5-</w:t>
      </w:r>
      <w:r w:rsidR="00E57950" w:rsidRPr="00E402F9">
        <w:rPr>
          <w:sz w:val="22"/>
          <w:szCs w:val="22"/>
        </w:rPr>
        <w:t xml:space="preserve"> </w:t>
      </w:r>
      <w:r w:rsidRPr="00E402F9">
        <w:rPr>
          <w:sz w:val="22"/>
          <w:szCs w:val="22"/>
        </w:rPr>
        <w:t>Yerel üreticilerimiz tarafından İlimizde üretilen gıda (Erzincan tulum peyniri, bal, beyaz peynir, sucuk, süt, pastane ürünleri vb.) ve yem (Sığır süt yemi, sığır besi yemi, kanatlı besleme büyütme yemi, toklu yemi vb.) ürünlerinin kalitesini artırmak ve halk sağlığını korumak amacıyla, Erzincan Gıda Kontrol Laboratuar Müdürlüğünde yapılması planlanan özel istek numune analiz ücretlerinin % 50'sinin İl Özel İdaresi tarafından desteklenmesi adına 1.000.000,00-TL ödeneğin, Erzincan İl Özel İdaresi bütçesinden karşılanmasına,</w:t>
      </w:r>
    </w:p>
    <w:p w:rsidR="00E97526" w:rsidRPr="00E402F9" w:rsidRDefault="001A4418" w:rsidP="00E97526">
      <w:pPr>
        <w:ind w:firstLine="708"/>
        <w:jc w:val="both"/>
        <w:rPr>
          <w:sz w:val="22"/>
          <w:szCs w:val="22"/>
        </w:rPr>
      </w:pPr>
      <w:proofErr w:type="gramStart"/>
      <w:r w:rsidRPr="00E402F9">
        <w:rPr>
          <w:b/>
          <w:sz w:val="22"/>
          <w:szCs w:val="22"/>
        </w:rPr>
        <w:t>6-</w:t>
      </w:r>
      <w:r w:rsidR="00443F5B" w:rsidRPr="00E402F9">
        <w:rPr>
          <w:sz w:val="22"/>
          <w:szCs w:val="22"/>
        </w:rPr>
        <w:t xml:space="preserve"> </w:t>
      </w:r>
      <w:r w:rsidR="00E97526" w:rsidRPr="00E402F9">
        <w:rPr>
          <w:sz w:val="22"/>
          <w:szCs w:val="22"/>
        </w:rPr>
        <w:t>İl Genel Meclisinin 10.11.2023 tarih ve 207 karar ile İdaremiz bünyesinde Tarımsal Hizmetler Müdürlüğü kurulduğu, 2024 Mali Yılı Bütçe çalışmaları döneminde söz konusu Müdürlüğün iş ve işlemleri İşletme ve İştirakler Müdürlüğü tarafından yürütülüyor olması nedeniyle bütçe tahsisi yapılmadığı, İşletme ve İştirakler Müdürlüğü 2024 Mali Yılı Bütçesinde bulunan bazı ödenekler ile İl Tarım ve Orman Müdürlüğüne ait Su ve Kanal Hizmetleri Müdürlüğü bütçesinde bulunan ödeneklerin Tarımsal Hizmetler Müdürlüğüne  aktarılmak üzere;</w:t>
      </w:r>
      <w:proofErr w:type="gramEnd"/>
    </w:p>
    <w:tbl>
      <w:tblPr>
        <w:tblW w:w="10755" w:type="dxa"/>
        <w:tblInd w:w="-639" w:type="dxa"/>
        <w:tblCellMar>
          <w:left w:w="70" w:type="dxa"/>
          <w:right w:w="70" w:type="dxa"/>
        </w:tblCellMar>
        <w:tblLook w:val="04A0"/>
      </w:tblPr>
      <w:tblGrid>
        <w:gridCol w:w="400"/>
        <w:gridCol w:w="400"/>
        <w:gridCol w:w="380"/>
        <w:gridCol w:w="380"/>
        <w:gridCol w:w="869"/>
        <w:gridCol w:w="504"/>
        <w:gridCol w:w="278"/>
        <w:gridCol w:w="278"/>
        <w:gridCol w:w="504"/>
        <w:gridCol w:w="318"/>
        <w:gridCol w:w="650"/>
        <w:gridCol w:w="358"/>
        <w:gridCol w:w="210"/>
        <w:gridCol w:w="2546"/>
        <w:gridCol w:w="1340"/>
        <w:gridCol w:w="1340"/>
      </w:tblGrid>
      <w:tr w:rsidR="00E97526" w:rsidRPr="006F1EC7" w:rsidTr="00DF35D9">
        <w:trPr>
          <w:trHeight w:val="336"/>
        </w:trPr>
        <w:tc>
          <w:tcPr>
            <w:tcW w:w="40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40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38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38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869"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5646" w:type="dxa"/>
            <w:gridSpan w:val="9"/>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b/>
                <w:bCs/>
                <w:sz w:val="26"/>
                <w:szCs w:val="26"/>
              </w:rPr>
            </w:pPr>
            <w:r w:rsidRPr="006F1EC7">
              <w:rPr>
                <w:rFonts w:ascii="Arial TUR" w:hAnsi="Arial TUR" w:cs="Arial TUR"/>
                <w:b/>
                <w:bCs/>
                <w:sz w:val="26"/>
                <w:szCs w:val="26"/>
              </w:rPr>
              <w:t>ÖDENEK AKTARMA CETVELİ</w:t>
            </w:r>
          </w:p>
        </w:tc>
        <w:tc>
          <w:tcPr>
            <w:tcW w:w="134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134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r>
      <w:tr w:rsidR="00E97526" w:rsidRPr="006F1EC7" w:rsidTr="00DF35D9">
        <w:trPr>
          <w:trHeight w:val="264"/>
        </w:trPr>
        <w:tc>
          <w:tcPr>
            <w:tcW w:w="1560" w:type="dxa"/>
            <w:gridSpan w:val="4"/>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b/>
                <w:bCs/>
              </w:rPr>
            </w:pPr>
            <w:proofErr w:type="gramStart"/>
            <w:r w:rsidRPr="006F1EC7">
              <w:rPr>
                <w:rFonts w:ascii="Arial TUR" w:hAnsi="Arial TUR" w:cs="Arial TUR"/>
                <w:b/>
                <w:bCs/>
              </w:rPr>
              <w:t>İLİ                :</w:t>
            </w:r>
            <w:proofErr w:type="gramEnd"/>
          </w:p>
        </w:tc>
        <w:tc>
          <w:tcPr>
            <w:tcW w:w="1651" w:type="dxa"/>
            <w:gridSpan w:val="3"/>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b/>
                <w:bCs/>
              </w:rPr>
            </w:pPr>
            <w:r w:rsidRPr="006F1EC7">
              <w:rPr>
                <w:rFonts w:ascii="Arial TUR" w:hAnsi="Arial TUR" w:cs="Arial TUR"/>
                <w:b/>
                <w:bCs/>
              </w:rPr>
              <w:t>Erzincan</w:t>
            </w:r>
          </w:p>
        </w:tc>
        <w:tc>
          <w:tcPr>
            <w:tcW w:w="278"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504"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318"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65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358"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21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2546"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134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134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r>
      <w:tr w:rsidR="00E97526" w:rsidRPr="006F1EC7" w:rsidTr="00DF35D9">
        <w:trPr>
          <w:trHeight w:val="264"/>
        </w:trPr>
        <w:tc>
          <w:tcPr>
            <w:tcW w:w="1560" w:type="dxa"/>
            <w:gridSpan w:val="4"/>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b/>
                <w:bCs/>
              </w:rPr>
            </w:pPr>
            <w:proofErr w:type="gramStart"/>
            <w:r w:rsidRPr="006F1EC7">
              <w:rPr>
                <w:rFonts w:ascii="Arial TUR" w:hAnsi="Arial TUR" w:cs="Arial TUR"/>
                <w:b/>
                <w:bCs/>
              </w:rPr>
              <w:t>DAİRESİ      :</w:t>
            </w:r>
            <w:proofErr w:type="gramEnd"/>
          </w:p>
        </w:tc>
        <w:tc>
          <w:tcPr>
            <w:tcW w:w="1651" w:type="dxa"/>
            <w:gridSpan w:val="3"/>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b/>
                <w:bCs/>
              </w:rPr>
            </w:pPr>
            <w:r w:rsidRPr="006F1EC7">
              <w:rPr>
                <w:rFonts w:ascii="Arial TUR" w:hAnsi="Arial TUR" w:cs="Arial TUR"/>
                <w:b/>
                <w:bCs/>
              </w:rPr>
              <w:t>Özel İdare</w:t>
            </w:r>
          </w:p>
        </w:tc>
        <w:tc>
          <w:tcPr>
            <w:tcW w:w="278"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504"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318"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65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358"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21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2546"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134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134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r>
      <w:tr w:rsidR="00E97526" w:rsidRPr="006F1EC7" w:rsidTr="00DF35D9">
        <w:trPr>
          <w:trHeight w:val="264"/>
        </w:trPr>
        <w:tc>
          <w:tcPr>
            <w:tcW w:w="40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r w:rsidRPr="006F1EC7">
              <w:rPr>
                <w:rFonts w:ascii="Arial TUR" w:hAnsi="Arial TUR" w:cs="Arial TUR"/>
              </w:rPr>
              <w:t xml:space="preserve"> </w:t>
            </w:r>
          </w:p>
        </w:tc>
        <w:tc>
          <w:tcPr>
            <w:tcW w:w="40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38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38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869"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r w:rsidRPr="006F1EC7">
              <w:rPr>
                <w:rFonts w:ascii="Arial TUR" w:hAnsi="Arial TUR" w:cs="Arial TUR"/>
              </w:rPr>
              <w:t xml:space="preserve">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278"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278"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xml:space="preserve"> </w:t>
            </w:r>
          </w:p>
        </w:tc>
        <w:tc>
          <w:tcPr>
            <w:tcW w:w="318"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65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358"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21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2546"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c>
          <w:tcPr>
            <w:tcW w:w="134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r w:rsidRPr="006F1EC7">
              <w:rPr>
                <w:rFonts w:ascii="Arial TUR" w:hAnsi="Arial TUR" w:cs="Arial TUR"/>
              </w:rPr>
              <w:t xml:space="preserve"> </w:t>
            </w:r>
          </w:p>
        </w:tc>
        <w:tc>
          <w:tcPr>
            <w:tcW w:w="1340" w:type="dxa"/>
            <w:tcBorders>
              <w:top w:val="nil"/>
              <w:left w:val="nil"/>
              <w:bottom w:val="nil"/>
              <w:right w:val="nil"/>
            </w:tcBorders>
            <w:shd w:val="clear" w:color="auto" w:fill="auto"/>
            <w:noWrap/>
            <w:vAlign w:val="bottom"/>
            <w:hideMark/>
          </w:tcPr>
          <w:p w:rsidR="00E97526" w:rsidRPr="006F1EC7" w:rsidRDefault="00E97526" w:rsidP="00DF35D9">
            <w:pPr>
              <w:rPr>
                <w:rFonts w:ascii="Arial TUR" w:hAnsi="Arial TUR" w:cs="Arial TUR"/>
              </w:rPr>
            </w:pPr>
          </w:p>
        </w:tc>
      </w:tr>
      <w:tr w:rsidR="00E97526" w:rsidRPr="006F1EC7" w:rsidTr="00DF35D9">
        <w:trPr>
          <w:trHeight w:val="264"/>
        </w:trPr>
        <w:tc>
          <w:tcPr>
            <w:tcW w:w="242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KURUMSAL</w:t>
            </w:r>
          </w:p>
        </w:tc>
        <w:tc>
          <w:tcPr>
            <w:tcW w:w="156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FONKSİYONEL</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F.</w:t>
            </w:r>
          </w:p>
        </w:tc>
        <w:tc>
          <w:tcPr>
            <w:tcW w:w="1218" w:type="dxa"/>
            <w:gridSpan w:val="3"/>
            <w:tcBorders>
              <w:top w:val="single" w:sz="4" w:space="0" w:color="auto"/>
              <w:left w:val="nil"/>
              <w:bottom w:val="single" w:sz="4" w:space="0" w:color="auto"/>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EKONOMİK</w:t>
            </w:r>
          </w:p>
        </w:tc>
        <w:tc>
          <w:tcPr>
            <w:tcW w:w="2546" w:type="dxa"/>
            <w:tcBorders>
              <w:top w:val="single" w:sz="4" w:space="0" w:color="auto"/>
              <w:left w:val="single" w:sz="4" w:space="0" w:color="auto"/>
              <w:bottom w:val="single" w:sz="4" w:space="0" w:color="auto"/>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AÇIKLAMA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EKLENEN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DÜŞÜLEN</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44</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24</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01</w:t>
            </w: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5</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Hizmet Alımları</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100.000,00</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7</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Menkul Mal Alım Giderleri</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150.000,00</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8</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 xml:space="preserve">Gayrimenkul Mal Bakım </w:t>
            </w:r>
            <w:proofErr w:type="spellStart"/>
            <w:r w:rsidRPr="006F1EC7">
              <w:rPr>
                <w:rFonts w:ascii="Arial TUR" w:hAnsi="Arial TUR" w:cs="Arial TUR"/>
                <w:sz w:val="18"/>
                <w:szCs w:val="18"/>
              </w:rPr>
              <w:t>Onr</w:t>
            </w:r>
            <w:proofErr w:type="spellEnd"/>
            <w:r w:rsidRPr="006F1EC7">
              <w:rPr>
                <w:rFonts w:ascii="Arial TUR" w:hAnsi="Arial TUR" w:cs="Arial TUR"/>
                <w:sz w:val="18"/>
                <w:szCs w:val="18"/>
              </w:rPr>
              <w:t>.</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250.000,00</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1</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Mamul Mal Alımları</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250.000,00</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7</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Büyük Onarım Giderleri</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250.000,00</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44</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24</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30</w:t>
            </w: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5</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Hizmet Alımları</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100.000,00</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7</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Menkul Mal Alım Giderleri</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150.000,00</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8</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 xml:space="preserve">Gayrimenkul Mal Bakım </w:t>
            </w:r>
            <w:proofErr w:type="spellStart"/>
            <w:r w:rsidRPr="006F1EC7">
              <w:rPr>
                <w:rFonts w:ascii="Arial TUR" w:hAnsi="Arial TUR" w:cs="Arial TUR"/>
                <w:sz w:val="18"/>
                <w:szCs w:val="18"/>
              </w:rPr>
              <w:t>Onr</w:t>
            </w:r>
            <w:proofErr w:type="spellEnd"/>
            <w:r w:rsidRPr="006F1EC7">
              <w:rPr>
                <w:rFonts w:ascii="Arial TUR" w:hAnsi="Arial TUR" w:cs="Arial TUR"/>
                <w:sz w:val="18"/>
                <w:szCs w:val="18"/>
              </w:rPr>
              <w:t>.</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250.000,00</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1</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Mamul Mal Alımları</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250.000,00</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7</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Büyük Onarım Giderleri</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250.000,00</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lastRenderedPageBreak/>
              <w:t>44</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24</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30</w:t>
            </w: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04</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04</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1</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8</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7</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Menkul Mal Alım Bakım Gideri</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5.000,00</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04</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1</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8</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1</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Mamul Mal Alımları</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2.000.000,00</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04</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1</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07</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8</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5</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Hizmet Alımları</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2.000.000,00</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44</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24</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30</w:t>
            </w: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04</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1</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8</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Tüketime Yönelik Malzeme</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1.000.000,00</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44</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24</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30</w:t>
            </w: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04</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1</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07</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8</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5</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Hizmet Alımları</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2.000.000,00</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04</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1</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8</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7</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Menkul Mal Alım Giderleri</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5.000,00</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04</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1</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8</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Tüketime Yönelik Malzeme</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1.000.000,00</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r>
      <w:tr w:rsidR="00E97526" w:rsidRPr="006F1EC7" w:rsidTr="00DF35D9">
        <w:trPr>
          <w:trHeight w:val="264"/>
        </w:trPr>
        <w:tc>
          <w:tcPr>
            <w:tcW w:w="400" w:type="dxa"/>
            <w:tcBorders>
              <w:top w:val="nil"/>
              <w:left w:val="single" w:sz="4" w:space="0" w:color="auto"/>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04</w:t>
            </w:r>
          </w:p>
        </w:tc>
        <w:tc>
          <w:tcPr>
            <w:tcW w:w="27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1</w:t>
            </w:r>
          </w:p>
        </w:tc>
        <w:tc>
          <w:tcPr>
            <w:tcW w:w="504"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8</w:t>
            </w:r>
          </w:p>
        </w:tc>
        <w:tc>
          <w:tcPr>
            <w:tcW w:w="65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06</w:t>
            </w:r>
          </w:p>
        </w:tc>
        <w:tc>
          <w:tcPr>
            <w:tcW w:w="358"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rPr>
            </w:pPr>
            <w:r w:rsidRPr="006F1EC7">
              <w:rPr>
                <w:rFonts w:ascii="Arial TUR" w:hAnsi="Arial TUR" w:cs="Arial TUR"/>
              </w:rPr>
              <w:t>1</w:t>
            </w:r>
          </w:p>
        </w:tc>
        <w:tc>
          <w:tcPr>
            <w:tcW w:w="210" w:type="dxa"/>
            <w:tcBorders>
              <w:top w:val="nil"/>
              <w:left w:val="nil"/>
              <w:bottom w:val="nil"/>
              <w:right w:val="nil"/>
            </w:tcBorders>
            <w:shd w:val="clear" w:color="auto" w:fill="auto"/>
            <w:noWrap/>
            <w:vAlign w:val="bottom"/>
            <w:hideMark/>
          </w:tcPr>
          <w:p w:rsidR="00E97526" w:rsidRPr="006F1EC7" w:rsidRDefault="00E97526" w:rsidP="00DF35D9">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E97526" w:rsidRPr="006F1EC7" w:rsidRDefault="00E97526" w:rsidP="00DF35D9">
            <w:pPr>
              <w:rPr>
                <w:rFonts w:ascii="Arial TUR" w:hAnsi="Arial TUR" w:cs="Arial TUR"/>
                <w:sz w:val="18"/>
                <w:szCs w:val="18"/>
              </w:rPr>
            </w:pPr>
            <w:r w:rsidRPr="006F1EC7">
              <w:rPr>
                <w:rFonts w:ascii="Arial TUR" w:hAnsi="Arial TUR" w:cs="Arial TUR"/>
                <w:sz w:val="18"/>
                <w:szCs w:val="18"/>
              </w:rPr>
              <w:t>Mamul Mal Alımları</w:t>
            </w:r>
          </w:p>
        </w:tc>
        <w:tc>
          <w:tcPr>
            <w:tcW w:w="1340" w:type="dxa"/>
            <w:tcBorders>
              <w:top w:val="nil"/>
              <w:left w:val="single" w:sz="4" w:space="0" w:color="auto"/>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2.000.000,00</w:t>
            </w:r>
          </w:p>
        </w:tc>
        <w:tc>
          <w:tcPr>
            <w:tcW w:w="1340" w:type="dxa"/>
            <w:tcBorders>
              <w:top w:val="nil"/>
              <w:left w:val="nil"/>
              <w:bottom w:val="nil"/>
              <w:right w:val="single" w:sz="4" w:space="0" w:color="auto"/>
            </w:tcBorders>
            <w:shd w:val="clear" w:color="auto" w:fill="auto"/>
            <w:noWrap/>
            <w:vAlign w:val="bottom"/>
            <w:hideMark/>
          </w:tcPr>
          <w:p w:rsidR="00E97526" w:rsidRPr="006F1EC7" w:rsidRDefault="00E97526" w:rsidP="00DF35D9">
            <w:pPr>
              <w:jc w:val="right"/>
              <w:rPr>
                <w:rFonts w:ascii="Arial TUR" w:hAnsi="Arial TUR" w:cs="Arial TUR"/>
              </w:rPr>
            </w:pPr>
            <w:r w:rsidRPr="006F1EC7">
              <w:rPr>
                <w:rFonts w:ascii="Arial TUR" w:hAnsi="Arial TUR" w:cs="Arial TUR"/>
              </w:rPr>
              <w:t> </w:t>
            </w:r>
          </w:p>
        </w:tc>
      </w:tr>
      <w:tr w:rsidR="00E97526" w:rsidRPr="006F1EC7" w:rsidTr="00DF35D9">
        <w:trPr>
          <w:trHeight w:val="264"/>
        </w:trPr>
        <w:tc>
          <w:tcPr>
            <w:tcW w:w="400" w:type="dxa"/>
            <w:tcBorders>
              <w:top w:val="nil"/>
              <w:left w:val="single" w:sz="4" w:space="0" w:color="auto"/>
              <w:bottom w:val="single" w:sz="4" w:space="0" w:color="auto"/>
              <w:right w:val="nil"/>
            </w:tcBorders>
            <w:shd w:val="clear" w:color="auto" w:fill="auto"/>
            <w:noWrap/>
            <w:vAlign w:val="bottom"/>
            <w:hideMark/>
          </w:tcPr>
          <w:p w:rsidR="00E97526" w:rsidRPr="006F1EC7" w:rsidRDefault="00E97526" w:rsidP="00DF35D9">
            <w:pPr>
              <w:rPr>
                <w:rFonts w:ascii="Arial TUR" w:hAnsi="Arial TUR" w:cs="Arial TUR"/>
              </w:rPr>
            </w:pPr>
            <w:r w:rsidRPr="006F1EC7">
              <w:rPr>
                <w:rFonts w:ascii="Arial TUR" w:hAnsi="Arial TUR" w:cs="Arial TUR"/>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E97526" w:rsidRPr="006F1EC7" w:rsidRDefault="00E97526" w:rsidP="00DF35D9">
            <w:pPr>
              <w:rPr>
                <w:rFonts w:ascii="Arial TUR" w:hAnsi="Arial TUR" w:cs="Arial TUR"/>
              </w:rPr>
            </w:pPr>
            <w:r w:rsidRPr="006F1EC7">
              <w:rPr>
                <w:rFonts w:ascii="Arial TUR" w:hAnsi="Arial TUR" w:cs="Arial TUR"/>
              </w:rPr>
              <w:t> </w:t>
            </w:r>
          </w:p>
        </w:tc>
        <w:tc>
          <w:tcPr>
            <w:tcW w:w="380" w:type="dxa"/>
            <w:tcBorders>
              <w:top w:val="nil"/>
              <w:left w:val="nil"/>
              <w:bottom w:val="single" w:sz="4" w:space="0" w:color="auto"/>
              <w:right w:val="nil"/>
            </w:tcBorders>
            <w:shd w:val="clear" w:color="auto" w:fill="auto"/>
            <w:noWrap/>
            <w:vAlign w:val="bottom"/>
            <w:hideMark/>
          </w:tcPr>
          <w:p w:rsidR="00E97526" w:rsidRPr="006F1EC7" w:rsidRDefault="00E97526" w:rsidP="00DF35D9">
            <w:pPr>
              <w:rPr>
                <w:rFonts w:ascii="Arial TUR" w:hAnsi="Arial TUR" w:cs="Arial TUR"/>
              </w:rPr>
            </w:pPr>
            <w:r w:rsidRPr="006F1EC7">
              <w:rPr>
                <w:rFonts w:ascii="Arial TUR" w:hAnsi="Arial TUR" w:cs="Arial TUR"/>
              </w:rPr>
              <w:t> </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E97526" w:rsidRPr="006F1EC7" w:rsidRDefault="00E97526" w:rsidP="00DF35D9">
            <w:pPr>
              <w:rPr>
                <w:rFonts w:ascii="Arial TUR" w:hAnsi="Arial TUR" w:cs="Arial TUR"/>
              </w:rPr>
            </w:pPr>
            <w:r w:rsidRPr="006F1EC7">
              <w:rPr>
                <w:rFonts w:ascii="Arial TUR" w:hAnsi="Arial TUR" w:cs="Arial TUR"/>
              </w:rPr>
              <w:t> </w:t>
            </w:r>
          </w:p>
        </w:tc>
        <w:tc>
          <w:tcPr>
            <w:tcW w:w="869" w:type="dxa"/>
            <w:tcBorders>
              <w:top w:val="nil"/>
              <w:left w:val="nil"/>
              <w:bottom w:val="single" w:sz="4" w:space="0" w:color="auto"/>
              <w:right w:val="single" w:sz="4" w:space="0" w:color="auto"/>
            </w:tcBorders>
            <w:shd w:val="clear" w:color="auto" w:fill="auto"/>
            <w:noWrap/>
            <w:vAlign w:val="bottom"/>
            <w:hideMark/>
          </w:tcPr>
          <w:p w:rsidR="00E97526" w:rsidRPr="006F1EC7" w:rsidRDefault="00E97526" w:rsidP="00DF35D9">
            <w:pPr>
              <w:rPr>
                <w:rFonts w:ascii="Arial TUR" w:hAnsi="Arial TUR" w:cs="Arial TUR"/>
              </w:rPr>
            </w:pPr>
            <w:r w:rsidRPr="006F1EC7">
              <w:rPr>
                <w:rFonts w:ascii="Arial TUR" w:hAnsi="Arial TUR" w:cs="Arial TUR"/>
              </w:rPr>
              <w:t> </w:t>
            </w:r>
          </w:p>
        </w:tc>
        <w:tc>
          <w:tcPr>
            <w:tcW w:w="504" w:type="dxa"/>
            <w:tcBorders>
              <w:top w:val="nil"/>
              <w:left w:val="nil"/>
              <w:bottom w:val="single" w:sz="4" w:space="0" w:color="auto"/>
              <w:right w:val="nil"/>
            </w:tcBorders>
            <w:shd w:val="clear" w:color="auto" w:fill="auto"/>
            <w:noWrap/>
            <w:vAlign w:val="bottom"/>
            <w:hideMark/>
          </w:tcPr>
          <w:p w:rsidR="00E97526" w:rsidRPr="006F1EC7" w:rsidRDefault="00E97526" w:rsidP="00DF35D9">
            <w:pPr>
              <w:rPr>
                <w:rFonts w:ascii="Arial TUR" w:hAnsi="Arial TUR" w:cs="Arial TUR"/>
              </w:rPr>
            </w:pPr>
            <w:r w:rsidRPr="006F1EC7">
              <w:rPr>
                <w:rFonts w:ascii="Arial TUR" w:hAnsi="Arial TUR" w:cs="Arial TUR"/>
              </w:rPr>
              <w:t> </w:t>
            </w:r>
          </w:p>
        </w:tc>
        <w:tc>
          <w:tcPr>
            <w:tcW w:w="278" w:type="dxa"/>
            <w:tcBorders>
              <w:top w:val="nil"/>
              <w:left w:val="single" w:sz="4" w:space="0" w:color="auto"/>
              <w:bottom w:val="single" w:sz="4" w:space="0" w:color="auto"/>
              <w:right w:val="single" w:sz="4" w:space="0" w:color="auto"/>
            </w:tcBorders>
            <w:shd w:val="clear" w:color="auto" w:fill="auto"/>
            <w:noWrap/>
            <w:vAlign w:val="bottom"/>
            <w:hideMark/>
          </w:tcPr>
          <w:p w:rsidR="00E97526" w:rsidRPr="006F1EC7" w:rsidRDefault="00E97526" w:rsidP="00DF35D9">
            <w:pPr>
              <w:rPr>
                <w:rFonts w:ascii="Arial TUR" w:hAnsi="Arial TUR" w:cs="Arial TUR"/>
                <w:b/>
                <w:bCs/>
              </w:rPr>
            </w:pPr>
            <w:r w:rsidRPr="006F1EC7">
              <w:rPr>
                <w:rFonts w:ascii="Arial TUR" w:hAnsi="Arial TUR" w:cs="Arial TUR"/>
                <w:b/>
                <w:bCs/>
              </w:rPr>
              <w:t xml:space="preserve"> </w:t>
            </w:r>
          </w:p>
        </w:tc>
        <w:tc>
          <w:tcPr>
            <w:tcW w:w="278" w:type="dxa"/>
            <w:tcBorders>
              <w:top w:val="nil"/>
              <w:left w:val="nil"/>
              <w:bottom w:val="single" w:sz="4" w:space="0" w:color="auto"/>
              <w:right w:val="single" w:sz="4" w:space="0" w:color="auto"/>
            </w:tcBorders>
            <w:shd w:val="clear" w:color="auto" w:fill="auto"/>
            <w:noWrap/>
            <w:vAlign w:val="bottom"/>
            <w:hideMark/>
          </w:tcPr>
          <w:p w:rsidR="00E97526" w:rsidRPr="006F1EC7" w:rsidRDefault="00E97526" w:rsidP="00DF35D9">
            <w:pPr>
              <w:rPr>
                <w:rFonts w:ascii="Arial TUR" w:hAnsi="Arial TUR" w:cs="Arial TUR"/>
              </w:rPr>
            </w:pPr>
            <w:r w:rsidRPr="006F1EC7">
              <w:rPr>
                <w:rFonts w:ascii="Arial TUR" w:hAnsi="Arial TUR" w:cs="Arial TUR"/>
              </w:rPr>
              <w:t xml:space="preserve"> </w:t>
            </w:r>
          </w:p>
        </w:tc>
        <w:tc>
          <w:tcPr>
            <w:tcW w:w="504" w:type="dxa"/>
            <w:tcBorders>
              <w:top w:val="nil"/>
              <w:left w:val="nil"/>
              <w:bottom w:val="single" w:sz="4" w:space="0" w:color="auto"/>
              <w:right w:val="nil"/>
            </w:tcBorders>
            <w:shd w:val="clear" w:color="auto" w:fill="auto"/>
            <w:noWrap/>
            <w:vAlign w:val="bottom"/>
            <w:hideMark/>
          </w:tcPr>
          <w:p w:rsidR="00E97526" w:rsidRPr="006F1EC7" w:rsidRDefault="00E97526" w:rsidP="00DF35D9">
            <w:pPr>
              <w:rPr>
                <w:rFonts w:ascii="Arial TUR" w:hAnsi="Arial TUR" w:cs="Arial TUR"/>
              </w:rPr>
            </w:pPr>
            <w:r w:rsidRPr="006F1EC7">
              <w:rPr>
                <w:rFonts w:ascii="Arial TUR" w:hAnsi="Arial TUR" w:cs="Arial TUR"/>
              </w:rPr>
              <w:t xml:space="preserve"> </w:t>
            </w:r>
          </w:p>
        </w:tc>
        <w:tc>
          <w:tcPr>
            <w:tcW w:w="318" w:type="dxa"/>
            <w:tcBorders>
              <w:top w:val="nil"/>
              <w:left w:val="nil"/>
              <w:bottom w:val="single" w:sz="4" w:space="0" w:color="auto"/>
              <w:right w:val="single" w:sz="4" w:space="0" w:color="auto"/>
            </w:tcBorders>
            <w:shd w:val="clear" w:color="auto" w:fill="auto"/>
            <w:noWrap/>
            <w:vAlign w:val="bottom"/>
            <w:hideMark/>
          </w:tcPr>
          <w:p w:rsidR="00E97526" w:rsidRPr="006F1EC7" w:rsidRDefault="00E97526" w:rsidP="00DF35D9">
            <w:pPr>
              <w:rPr>
                <w:rFonts w:ascii="Arial TUR" w:hAnsi="Arial TUR" w:cs="Arial TUR"/>
              </w:rPr>
            </w:pPr>
            <w:r w:rsidRPr="006F1EC7">
              <w:rPr>
                <w:rFonts w:ascii="Arial TUR" w:hAnsi="Arial TUR" w:cs="Arial TUR"/>
              </w:rPr>
              <w:t> </w:t>
            </w:r>
          </w:p>
        </w:tc>
        <w:tc>
          <w:tcPr>
            <w:tcW w:w="650" w:type="dxa"/>
            <w:tcBorders>
              <w:top w:val="nil"/>
              <w:left w:val="nil"/>
              <w:bottom w:val="single" w:sz="4" w:space="0" w:color="auto"/>
              <w:right w:val="nil"/>
            </w:tcBorders>
            <w:shd w:val="clear" w:color="auto" w:fill="auto"/>
            <w:noWrap/>
            <w:vAlign w:val="bottom"/>
            <w:hideMark/>
          </w:tcPr>
          <w:p w:rsidR="00E97526" w:rsidRPr="006F1EC7" w:rsidRDefault="00E97526" w:rsidP="00DF35D9">
            <w:pPr>
              <w:rPr>
                <w:rFonts w:ascii="Arial TUR" w:hAnsi="Arial TUR" w:cs="Arial TUR"/>
              </w:rPr>
            </w:pPr>
            <w:r w:rsidRPr="006F1EC7">
              <w:rPr>
                <w:rFonts w:ascii="Arial TUR" w:hAnsi="Arial TUR" w:cs="Arial TUR"/>
              </w:rPr>
              <w:t> </w:t>
            </w:r>
          </w:p>
        </w:tc>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E97526" w:rsidRPr="006F1EC7" w:rsidRDefault="00E97526" w:rsidP="00DF35D9">
            <w:pPr>
              <w:rPr>
                <w:rFonts w:ascii="Arial TUR" w:hAnsi="Arial TUR" w:cs="Arial TUR"/>
              </w:rPr>
            </w:pPr>
            <w:r w:rsidRPr="006F1EC7">
              <w:rPr>
                <w:rFonts w:ascii="Arial TUR" w:hAnsi="Arial TUR" w:cs="Arial TUR"/>
              </w:rPr>
              <w:t> </w:t>
            </w:r>
          </w:p>
        </w:tc>
        <w:tc>
          <w:tcPr>
            <w:tcW w:w="210" w:type="dxa"/>
            <w:tcBorders>
              <w:top w:val="nil"/>
              <w:left w:val="nil"/>
              <w:bottom w:val="single" w:sz="4" w:space="0" w:color="auto"/>
              <w:right w:val="nil"/>
            </w:tcBorders>
            <w:shd w:val="clear" w:color="auto" w:fill="auto"/>
            <w:noWrap/>
            <w:vAlign w:val="bottom"/>
            <w:hideMark/>
          </w:tcPr>
          <w:p w:rsidR="00E97526" w:rsidRPr="006F1EC7" w:rsidRDefault="00E97526" w:rsidP="00DF35D9">
            <w:pPr>
              <w:rPr>
                <w:rFonts w:ascii="Arial TUR" w:hAnsi="Arial TUR" w:cs="Arial TUR"/>
              </w:rPr>
            </w:pPr>
            <w:r w:rsidRPr="006F1EC7">
              <w:rPr>
                <w:rFonts w:ascii="Arial TUR" w:hAnsi="Arial TUR" w:cs="Arial TUR"/>
              </w:rPr>
              <w:t> </w:t>
            </w:r>
          </w:p>
        </w:tc>
        <w:tc>
          <w:tcPr>
            <w:tcW w:w="2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526" w:rsidRPr="006F1EC7" w:rsidRDefault="00E97526" w:rsidP="00DF35D9">
            <w:pPr>
              <w:jc w:val="center"/>
              <w:rPr>
                <w:rFonts w:ascii="Arial TUR" w:hAnsi="Arial TUR" w:cs="Arial TUR"/>
                <w:b/>
                <w:bCs/>
              </w:rPr>
            </w:pPr>
            <w:r w:rsidRPr="006F1EC7">
              <w:rPr>
                <w:rFonts w:ascii="Arial TUR" w:hAnsi="Arial TUR" w:cs="Arial TUR"/>
                <w:b/>
                <w:bCs/>
              </w:rPr>
              <w:t>TOPLAM</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97526" w:rsidRPr="006F1EC7" w:rsidRDefault="00E97526" w:rsidP="00DF35D9">
            <w:pPr>
              <w:rPr>
                <w:rFonts w:ascii="Arial TUR" w:hAnsi="Arial TUR" w:cs="Arial TUR"/>
                <w:b/>
                <w:bCs/>
              </w:rPr>
            </w:pPr>
            <w:r w:rsidRPr="006F1EC7">
              <w:rPr>
                <w:rFonts w:ascii="Arial TUR" w:hAnsi="Arial TUR" w:cs="Arial TUR"/>
                <w:b/>
                <w:bCs/>
              </w:rPr>
              <w:t>6.005.000,00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97526" w:rsidRPr="006F1EC7" w:rsidRDefault="00E97526" w:rsidP="00DF35D9">
            <w:pPr>
              <w:rPr>
                <w:rFonts w:ascii="Arial TUR" w:hAnsi="Arial TUR" w:cs="Arial TUR"/>
                <w:b/>
                <w:bCs/>
              </w:rPr>
            </w:pPr>
            <w:r w:rsidRPr="006F1EC7">
              <w:rPr>
                <w:rFonts w:ascii="Arial TUR" w:hAnsi="Arial TUR" w:cs="Arial TUR"/>
                <w:b/>
                <w:bCs/>
              </w:rPr>
              <w:t>6.005.000,00</w:t>
            </w:r>
          </w:p>
        </w:tc>
      </w:tr>
    </w:tbl>
    <w:p w:rsidR="00E97526" w:rsidRPr="00E402F9" w:rsidRDefault="00E97526" w:rsidP="00E97526">
      <w:pPr>
        <w:jc w:val="both"/>
        <w:rPr>
          <w:sz w:val="22"/>
          <w:szCs w:val="22"/>
        </w:rPr>
      </w:pPr>
      <w:r w:rsidRPr="00E402F9">
        <w:rPr>
          <w:sz w:val="22"/>
          <w:szCs w:val="22"/>
        </w:rPr>
        <w:t>Düzenlenmiş bulunan ödenek aktarma cetvelinin kabulüne,</w:t>
      </w:r>
    </w:p>
    <w:p w:rsidR="00E97526" w:rsidRPr="00E402F9" w:rsidRDefault="001A4418" w:rsidP="00E97526">
      <w:pPr>
        <w:ind w:firstLine="708"/>
        <w:jc w:val="both"/>
        <w:rPr>
          <w:sz w:val="22"/>
          <w:szCs w:val="22"/>
        </w:rPr>
      </w:pPr>
      <w:r w:rsidRPr="00E402F9">
        <w:rPr>
          <w:b/>
          <w:bCs/>
          <w:sz w:val="22"/>
          <w:szCs w:val="22"/>
        </w:rPr>
        <w:t>7-</w:t>
      </w:r>
      <w:r w:rsidR="00064E0C" w:rsidRPr="00E402F9">
        <w:rPr>
          <w:sz w:val="22"/>
          <w:szCs w:val="22"/>
        </w:rPr>
        <w:t xml:space="preserve"> </w:t>
      </w:r>
      <w:r w:rsidR="00E57950" w:rsidRPr="00E402F9">
        <w:rPr>
          <w:sz w:val="22"/>
          <w:szCs w:val="22"/>
        </w:rPr>
        <w:t> </w:t>
      </w:r>
      <w:r w:rsidR="00E97526" w:rsidRPr="00E402F9">
        <w:rPr>
          <w:sz w:val="22"/>
          <w:szCs w:val="22"/>
        </w:rPr>
        <w:t>İl Özel İdaresi tarafından, İlimizde ve Ülkemizde olabilecek  afet durumlarında afetzedelerin günlük yemek ihtiyaçlarını karşılamak ve şehirdeki çeşitli organizasyonlarda  kullanılmak üzere 1 (bir) adet Mobil Mutfak Treyleri alınmasına,</w:t>
      </w:r>
    </w:p>
    <w:p w:rsidR="00E97526" w:rsidRPr="00E402F9" w:rsidRDefault="001A4418" w:rsidP="00E97526">
      <w:pPr>
        <w:ind w:firstLine="708"/>
        <w:jc w:val="both"/>
        <w:rPr>
          <w:sz w:val="22"/>
          <w:szCs w:val="22"/>
        </w:rPr>
      </w:pPr>
      <w:r w:rsidRPr="00E402F9">
        <w:rPr>
          <w:b/>
          <w:bCs/>
          <w:sz w:val="22"/>
          <w:szCs w:val="22"/>
        </w:rPr>
        <w:t>8-</w:t>
      </w:r>
      <w:r w:rsidR="00064E0C" w:rsidRPr="00E402F9">
        <w:rPr>
          <w:sz w:val="22"/>
          <w:szCs w:val="22"/>
        </w:rPr>
        <w:t xml:space="preserve"> </w:t>
      </w:r>
      <w:r w:rsidR="00E97526" w:rsidRPr="00E402F9">
        <w:rPr>
          <w:sz w:val="22"/>
          <w:szCs w:val="22"/>
        </w:rPr>
        <w:t xml:space="preserve">İl Genel Meclisi'nin 03.01.2024 tarih ve 06 sayılı kararı ile İlimiz Kemaliye İlçesi Sosyal Yardımlaşma ve Dayanışma Vakfı Mütevelli Heyeti üyeliğine Hasan YILMAZ seçilmiş olup, seçilen üyenin Kemaliye Kaymakamlığı'na vermiş olduğu Vakıf Üyeliğinden istifa dilekçesine binaen yerine Mehmet </w:t>
      </w:r>
      <w:proofErr w:type="spellStart"/>
      <w:r w:rsidR="00E97526" w:rsidRPr="00E402F9">
        <w:rPr>
          <w:sz w:val="22"/>
          <w:szCs w:val="22"/>
        </w:rPr>
        <w:t>GEZİCİ'nin</w:t>
      </w:r>
      <w:proofErr w:type="spellEnd"/>
      <w:r w:rsidR="00E97526" w:rsidRPr="00E402F9">
        <w:rPr>
          <w:sz w:val="22"/>
          <w:szCs w:val="22"/>
        </w:rPr>
        <w:t xml:space="preserve"> seçilmesine,</w:t>
      </w:r>
    </w:p>
    <w:p w:rsidR="00E97526" w:rsidRPr="00E402F9" w:rsidRDefault="001A4418" w:rsidP="00E402F9">
      <w:pPr>
        <w:ind w:firstLine="708"/>
        <w:jc w:val="both"/>
        <w:rPr>
          <w:b/>
          <w:bCs/>
          <w:sz w:val="22"/>
          <w:szCs w:val="22"/>
        </w:rPr>
      </w:pPr>
      <w:r w:rsidRPr="00E402F9">
        <w:rPr>
          <w:b/>
          <w:bCs/>
          <w:sz w:val="22"/>
          <w:szCs w:val="22"/>
        </w:rPr>
        <w:t>9-</w:t>
      </w:r>
      <w:r w:rsidR="00EE363F" w:rsidRPr="00E402F9">
        <w:rPr>
          <w:sz w:val="22"/>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5948"/>
        <w:gridCol w:w="2003"/>
      </w:tblGrid>
      <w:tr w:rsidR="00E402F9" w:rsidTr="00E402F9">
        <w:tc>
          <w:tcPr>
            <w:tcW w:w="8896" w:type="dxa"/>
            <w:gridSpan w:val="3"/>
            <w:tcBorders>
              <w:top w:val="nil"/>
              <w:left w:val="nil"/>
              <w:bottom w:val="single" w:sz="4" w:space="0" w:color="auto"/>
              <w:right w:val="nil"/>
            </w:tcBorders>
            <w:hideMark/>
          </w:tcPr>
          <w:p w:rsidR="00E402F9" w:rsidRDefault="00E402F9">
            <w:pPr>
              <w:jc w:val="center"/>
              <w:rPr>
                <w:b/>
                <w:sz w:val="22"/>
              </w:rPr>
            </w:pPr>
            <w:r>
              <w:rPr>
                <w:b/>
                <w:sz w:val="22"/>
              </w:rPr>
              <w:t xml:space="preserve">ERZİNCAN İL ÖZEL İDARESİ SOSYAL TESİSİ </w:t>
            </w:r>
          </w:p>
          <w:p w:rsidR="00E402F9" w:rsidRDefault="00E402F9">
            <w:pPr>
              <w:jc w:val="center"/>
              <w:rPr>
                <w:b/>
                <w:sz w:val="22"/>
              </w:rPr>
            </w:pPr>
            <w:r>
              <w:rPr>
                <w:b/>
                <w:sz w:val="22"/>
              </w:rPr>
              <w:t>HİBE EDİLECEK DEMİRBAŞ LİSTESİ</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SIRA NO</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MALZEMENİN CİNSİ</w:t>
            </w:r>
          </w:p>
        </w:tc>
        <w:tc>
          <w:tcPr>
            <w:tcW w:w="2003"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ADET/MİKTAR</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1</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ÇELİK TENCERE</w:t>
            </w:r>
          </w:p>
        </w:tc>
        <w:tc>
          <w:tcPr>
            <w:tcW w:w="2003"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4</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2</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FIRIN TEPSİSİ BÜYÜK</w:t>
            </w:r>
          </w:p>
        </w:tc>
        <w:tc>
          <w:tcPr>
            <w:tcW w:w="2003"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3</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DÜDÜKLÜ TENCERE</w:t>
            </w:r>
          </w:p>
        </w:tc>
        <w:tc>
          <w:tcPr>
            <w:tcW w:w="2003"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4</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KÜVET</w:t>
            </w:r>
          </w:p>
        </w:tc>
        <w:tc>
          <w:tcPr>
            <w:tcW w:w="2003"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5</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5</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TEPSİ</w:t>
            </w:r>
          </w:p>
        </w:tc>
        <w:tc>
          <w:tcPr>
            <w:tcW w:w="2003"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6</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KAHVECİ KAZANI</w:t>
            </w:r>
          </w:p>
        </w:tc>
        <w:tc>
          <w:tcPr>
            <w:tcW w:w="2003"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7</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KAHVECİ DEMLİĞİ</w:t>
            </w:r>
          </w:p>
        </w:tc>
        <w:tc>
          <w:tcPr>
            <w:tcW w:w="2003"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3</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8</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SERVİS ARABASI</w:t>
            </w:r>
          </w:p>
        </w:tc>
        <w:tc>
          <w:tcPr>
            <w:tcW w:w="2003"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9</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TAVA</w:t>
            </w:r>
          </w:p>
        </w:tc>
        <w:tc>
          <w:tcPr>
            <w:tcW w:w="2003"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10</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KIZARTMA TAVASI</w:t>
            </w:r>
          </w:p>
        </w:tc>
        <w:tc>
          <w:tcPr>
            <w:tcW w:w="2003"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11</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ÇAMAŞIR MAKİNESİ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12</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ELEKTRİKLİ SÜPÜRGE</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13</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KAZANLI ÜTÜ</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14</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ÜTÜ MASASI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15</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KÜÇÜK BUZDOLBI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9</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16</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ŞARJLI EL SÜPÜRGESİ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17</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TELEVİZYON (104 EKRAN)</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18</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LCD TELEVİZYON</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19</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TELEVİZYON</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14</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20</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 xml:space="preserve">BİLGİSAYAR </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21</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LAZER YAZICI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22</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NOKTA VURUŞLU YAZICI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23</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ELEKTİRİKLİ TERMOSİFON</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7</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24</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DİKEY SANAYİ TİPİ BUZDOLABI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25</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SANAYİ TİPİ BULAŞIK MAKİNESİ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26</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SU SEBİLİ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27</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SANAYİ TİPİ FIRIN</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28</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DÖNER OCAĞI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29</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SİLİKON YASTIK</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6</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30</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YASTIKLAR</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14</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31</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BÜRO TİPİ DOLAP</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32</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SAKLAMA KABI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5</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33</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 xml:space="preserve">FIRIN TEPSİSİ (BÜYÜK) </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4</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34</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DAVLUMBAZ</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lastRenderedPageBreak/>
              <w:t>35</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SANDIKSIZ BAZA TEK KİŞİLİK</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27</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36</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SANDIKSIZ BAZA ÇİFT KİŞİLİK</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37</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TEK KİŞİLİK YATAK</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27</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38</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ÇİFT KİŞİLİK YATAK</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39</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KATLANIR İLAVE YATAK</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4</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40</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KOMİDİN</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41</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GARDROP</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42</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rFonts w:eastAsia="Arial"/>
                <w:b/>
                <w:bCs/>
                <w:color w:val="000000"/>
                <w:w w:val="105"/>
                <w:sz w:val="22"/>
              </w:rPr>
              <w:t>AYNALI ŞİFONYER</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43</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YUVARLAK MASA</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8</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44</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SERVİS SEHPASI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8</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45</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AHŞAP SANDALYE</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80</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46</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SARAY TİPİ SANDALYE</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15</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47</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YEMEK MASASI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28</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48</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YEMEK MASASI SANDALYESİ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120</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49</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DERİ KOLTUK TEKLİ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8</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50</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DERİ KOLTUK ÇİFTLİ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5</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51</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KOLTUK TAKIMI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52</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YOLLUK (50 M</w:t>
            </w:r>
            <w:r>
              <w:rPr>
                <w:b/>
                <w:sz w:val="22"/>
                <w:vertAlign w:val="superscript"/>
              </w:rPr>
              <w:t>2</w:t>
            </w:r>
            <w:r>
              <w:rPr>
                <w:b/>
                <w:sz w:val="22"/>
              </w:rPr>
              <w:t>)</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 xml:space="preserve">1 </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53</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BÜRO TİPİ MASA</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54</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SEHPA</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55</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YÖNETİCİ KOLTUĞU</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56</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BEKLEME KOLTUĞU</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57</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ÇELİK KASA</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58</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KOMİDİN</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5</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59</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GARDROP</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60</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ECZA DOLABI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61</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PUF</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16</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62</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RESEPSİYON KOLTUĞU</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63</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AYAKLI ISITICI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64</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ISITICI (BUHARLI)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65</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YAZI TAHTASI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66</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LOBİ OTURMA GRUBU</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67</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YAĞLI BOYA TABLO</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7</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68</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SAÇ KURUTMA MAKİNESİ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6</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69</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ARKA FON</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70</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RESEPSİYON KANEPESİ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71</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SARAY TİPİ SANDALYE</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72</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ORTA SEHPA</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5</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73</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TELSİZ MİKROFON VE HOPARLÖR</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74</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UYDU TV SİSTEMİ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75</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TELEFON SANTRALİ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76</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 xml:space="preserve">BİLGİSAYAR MASASI </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77</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DÜZ SEHPA</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78</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DOLAP</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color w:val="000000"/>
                <w:sz w:val="22"/>
              </w:rPr>
            </w:pPr>
            <w:r>
              <w:rPr>
                <w:b/>
                <w:color w:val="000000"/>
                <w:sz w:val="22"/>
              </w:rPr>
              <w:t>79</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TELEFON</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80</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ANAHTARLIK</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81</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KOLTUK TAKIMI</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82</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YAĞLI BOYA TABLO</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4</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83</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REJİ SANDALYE</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2</w:t>
            </w:r>
          </w:p>
        </w:tc>
      </w:tr>
      <w:tr w:rsidR="00E402F9" w:rsidTr="00E402F9">
        <w:tc>
          <w:tcPr>
            <w:tcW w:w="945" w:type="dxa"/>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color w:val="000000"/>
                <w:sz w:val="22"/>
              </w:rPr>
            </w:pPr>
            <w:r>
              <w:rPr>
                <w:b/>
                <w:color w:val="000000"/>
                <w:sz w:val="22"/>
              </w:rPr>
              <w:t>84</w:t>
            </w:r>
          </w:p>
        </w:tc>
        <w:tc>
          <w:tcPr>
            <w:tcW w:w="5948" w:type="dxa"/>
            <w:tcBorders>
              <w:top w:val="single" w:sz="4" w:space="0" w:color="auto"/>
              <w:left w:val="single" w:sz="4" w:space="0" w:color="auto"/>
              <w:bottom w:val="single" w:sz="4" w:space="0" w:color="auto"/>
              <w:right w:val="single" w:sz="4" w:space="0" w:color="auto"/>
            </w:tcBorders>
            <w:vAlign w:val="center"/>
            <w:hideMark/>
          </w:tcPr>
          <w:p w:rsidR="00E402F9" w:rsidRDefault="00E402F9">
            <w:pPr>
              <w:jc w:val="center"/>
              <w:rPr>
                <w:b/>
                <w:sz w:val="22"/>
              </w:rPr>
            </w:pPr>
            <w:r>
              <w:rPr>
                <w:b/>
                <w:sz w:val="22"/>
              </w:rPr>
              <w:t>UZAY CAM MASA</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1</w:t>
            </w:r>
          </w:p>
        </w:tc>
      </w:tr>
      <w:tr w:rsidR="00E402F9" w:rsidTr="00E402F9">
        <w:tc>
          <w:tcPr>
            <w:tcW w:w="6893" w:type="dxa"/>
            <w:gridSpan w:val="2"/>
            <w:tcBorders>
              <w:top w:val="single" w:sz="4" w:space="0" w:color="auto"/>
              <w:left w:val="single" w:sz="4" w:space="0" w:color="auto"/>
              <w:bottom w:val="single" w:sz="4" w:space="0" w:color="auto"/>
              <w:right w:val="single" w:sz="4" w:space="0" w:color="auto"/>
            </w:tcBorders>
            <w:vAlign w:val="bottom"/>
            <w:hideMark/>
          </w:tcPr>
          <w:p w:rsidR="00E402F9" w:rsidRDefault="00E402F9">
            <w:pPr>
              <w:jc w:val="center"/>
              <w:rPr>
                <w:b/>
                <w:sz w:val="22"/>
              </w:rPr>
            </w:pPr>
            <w:r>
              <w:rPr>
                <w:b/>
                <w:sz w:val="22"/>
              </w:rPr>
              <w:t>TOPLAM</w:t>
            </w:r>
          </w:p>
        </w:tc>
        <w:tc>
          <w:tcPr>
            <w:tcW w:w="2003" w:type="dxa"/>
            <w:tcBorders>
              <w:top w:val="single" w:sz="4" w:space="0" w:color="auto"/>
              <w:left w:val="single" w:sz="4" w:space="0" w:color="auto"/>
              <w:bottom w:val="single" w:sz="4" w:space="0" w:color="auto"/>
              <w:right w:val="single" w:sz="4" w:space="0" w:color="auto"/>
            </w:tcBorders>
            <w:hideMark/>
          </w:tcPr>
          <w:p w:rsidR="00E402F9" w:rsidRDefault="00E402F9">
            <w:pPr>
              <w:jc w:val="center"/>
              <w:rPr>
                <w:b/>
                <w:sz w:val="22"/>
              </w:rPr>
            </w:pPr>
            <w:r>
              <w:rPr>
                <w:b/>
                <w:sz w:val="22"/>
              </w:rPr>
              <w:t>549</w:t>
            </w:r>
          </w:p>
        </w:tc>
      </w:tr>
    </w:tbl>
    <w:p w:rsidR="00E97526" w:rsidRPr="00E402F9" w:rsidRDefault="00E97526" w:rsidP="00E97526">
      <w:pPr>
        <w:ind w:firstLine="708"/>
        <w:jc w:val="both"/>
        <w:rPr>
          <w:sz w:val="22"/>
          <w:szCs w:val="22"/>
        </w:rPr>
      </w:pPr>
      <w:r w:rsidRPr="00E402F9">
        <w:rPr>
          <w:sz w:val="22"/>
          <w:szCs w:val="22"/>
        </w:rPr>
        <w:t xml:space="preserve">İl Özel İdaresi </w:t>
      </w:r>
      <w:proofErr w:type="gramStart"/>
      <w:r w:rsidRPr="00E402F9">
        <w:rPr>
          <w:sz w:val="22"/>
          <w:szCs w:val="22"/>
        </w:rPr>
        <w:t>envanterine</w:t>
      </w:r>
      <w:proofErr w:type="gramEnd"/>
      <w:r w:rsidRPr="00E402F9">
        <w:rPr>
          <w:sz w:val="22"/>
          <w:szCs w:val="22"/>
        </w:rPr>
        <w:t xml:space="preserve"> kayıtlı iken, sosyal tesislerimizde yapılacak olan bakım ve onarım çalışmaları nedeniyle tesiste bulanan demirbaşların ihtiyaç sahiplerine verilmek üzere Erzincan Sosyal Yardımlaşma ve Dayanışma Vakfına 18.01.2007 tarih ve 26407 sayılı Resmi Gazetede yayımlanarak yürürlüğe giren Taşınır Mal Yönetmeliğinin 31.maddesi gereğince bedelsiz olarak hibe edilmesine,</w:t>
      </w:r>
    </w:p>
    <w:p w:rsidR="00E97526" w:rsidRDefault="00E97526" w:rsidP="00E97526">
      <w:pPr>
        <w:jc w:val="both"/>
        <w:rPr>
          <w:b/>
          <w:bCs/>
          <w:sz w:val="22"/>
          <w:szCs w:val="22"/>
        </w:rPr>
      </w:pPr>
    </w:p>
    <w:p w:rsidR="00AF101F" w:rsidRPr="000B133A" w:rsidRDefault="001A4418" w:rsidP="00AF101F">
      <w:pPr>
        <w:ind w:firstLine="708"/>
        <w:jc w:val="both"/>
        <w:rPr>
          <w:sz w:val="22"/>
          <w:szCs w:val="22"/>
        </w:rPr>
      </w:pPr>
      <w:proofErr w:type="gramStart"/>
      <w:r w:rsidRPr="000B133A">
        <w:rPr>
          <w:b/>
          <w:bCs/>
          <w:sz w:val="22"/>
          <w:szCs w:val="22"/>
        </w:rPr>
        <w:lastRenderedPageBreak/>
        <w:t>10-</w:t>
      </w:r>
      <w:r w:rsidR="00EE363F" w:rsidRPr="000B133A">
        <w:rPr>
          <w:sz w:val="22"/>
          <w:szCs w:val="22"/>
        </w:rPr>
        <w:t xml:space="preserve"> </w:t>
      </w:r>
      <w:r w:rsidR="00AF101F" w:rsidRPr="000B133A">
        <w:rPr>
          <w:sz w:val="22"/>
          <w:szCs w:val="22"/>
        </w:rPr>
        <w:t>İl Özel İdaresi tarafından daha etkin ve verimli yatırımların yapılması için gerekli olan ar-</w:t>
      </w:r>
      <w:proofErr w:type="spellStart"/>
      <w:r w:rsidR="00AF101F" w:rsidRPr="000B133A">
        <w:rPr>
          <w:sz w:val="22"/>
          <w:szCs w:val="22"/>
        </w:rPr>
        <w:t>ge</w:t>
      </w:r>
      <w:proofErr w:type="spellEnd"/>
      <w:r w:rsidR="00AF101F" w:rsidRPr="000B133A">
        <w:rPr>
          <w:sz w:val="22"/>
          <w:szCs w:val="22"/>
        </w:rPr>
        <w:t xml:space="preserve"> çalışmalarının yürütülmesi, İlimizin gelişmesine katkı sunacak plan ve projelerin üretilmesi, KUDAKA-DAP-TKDK ve diğer ilgili kurum ve kuruluşlar tarafından sağlanan hibe projelerine proje hazırlama işlemleri ile İl Özel İdaresi birim müdürlüklerinin ihtiyacı olan tüm plan ve proje işlemlerini yürütmek üzere Plan ve Proje Müdürlüğü’nün kurulmasına ihtiyaç duyulmaktadır. </w:t>
      </w:r>
      <w:proofErr w:type="gramEnd"/>
      <w:r w:rsidR="00AF101F" w:rsidRPr="000B133A">
        <w:rPr>
          <w:sz w:val="22"/>
          <w:szCs w:val="22"/>
        </w:rPr>
        <w:t>5302 Sayılı İl Özel İdaresi Kanunu’nun 35.maddesinde</w:t>
      </w:r>
      <w:r w:rsidR="00AF101F" w:rsidRPr="000B133A">
        <w:rPr>
          <w:i/>
          <w:sz w:val="22"/>
          <w:szCs w:val="22"/>
        </w:rPr>
        <w:t xml:space="preserve"> “</w:t>
      </w:r>
      <w:r w:rsidR="00AF101F" w:rsidRPr="000B133A">
        <w:rPr>
          <w:sz w:val="22"/>
          <w:szCs w:val="22"/>
        </w:rPr>
        <w:t>İl özel idaresi teşkilatı; Genel Sekreterlik, Malî İşler, Sağlık, Tarım, İmar, İnsan Kaynakları,  Hukuk  İşleri  birimlerinden  oluşur.  İlin  nüfusu, fiziki ve coğrafi yapısı, ekonomik, sosyal, kültürel özellikleri ile gelişme potansiyeli dikkate alınarak norm kadro sistemine ve ihtiyaca göre oluşturulacak diğer birimlerin kurulması, kaldırılması veya birleştirilmesi İl Genel Meclisinin kararıyla olur.” Hükmü yer almaktadır. 5302 Sayılı İl Özel İdaresi Kanunu’nun “İl Genel Meclisinin Görev ve Yetkileri” başlıklı 10. Maddesinin (I) bendi ile yine aynı Kanun’un “İl Özel İdaresi Teşkilatı” başlıklı 35. Maddesi gereğince; yukarıda izah edilen gerekçelerle, Erzincan İl Özel İdaresi Teşkilatında bulunan unvansız Müdürlüğün kaldırılmasına ve yerine Plan ve Proje Müdürlüğü’nün kurulmasına,</w:t>
      </w:r>
    </w:p>
    <w:p w:rsidR="000B133A" w:rsidRPr="000B133A" w:rsidRDefault="001A4418" w:rsidP="000B133A">
      <w:pPr>
        <w:ind w:firstLine="708"/>
        <w:jc w:val="both"/>
        <w:rPr>
          <w:bCs/>
          <w:sz w:val="22"/>
          <w:szCs w:val="22"/>
        </w:rPr>
      </w:pPr>
      <w:proofErr w:type="gramStart"/>
      <w:r w:rsidRPr="000B133A">
        <w:rPr>
          <w:b/>
          <w:bCs/>
          <w:sz w:val="22"/>
          <w:szCs w:val="22"/>
        </w:rPr>
        <w:t>11-</w:t>
      </w:r>
      <w:r w:rsidR="00F05437" w:rsidRPr="000B133A">
        <w:rPr>
          <w:sz w:val="22"/>
          <w:szCs w:val="22"/>
        </w:rPr>
        <w:t xml:space="preserve"> </w:t>
      </w:r>
      <w:r w:rsidR="000B133A" w:rsidRPr="000B133A">
        <w:rPr>
          <w:bCs/>
          <w:sz w:val="22"/>
          <w:szCs w:val="22"/>
        </w:rPr>
        <w:t xml:space="preserve">İlimiz Merkez </w:t>
      </w:r>
      <w:proofErr w:type="spellStart"/>
      <w:r w:rsidR="000B133A" w:rsidRPr="000B133A">
        <w:rPr>
          <w:bCs/>
          <w:sz w:val="22"/>
          <w:szCs w:val="22"/>
        </w:rPr>
        <w:t>Çatalören</w:t>
      </w:r>
      <w:proofErr w:type="spellEnd"/>
      <w:r w:rsidR="000B133A" w:rsidRPr="000B133A">
        <w:rPr>
          <w:bCs/>
          <w:sz w:val="22"/>
          <w:szCs w:val="22"/>
        </w:rPr>
        <w:t xml:space="preserve"> Köyü 212 ada, 42 parselde bulunan sulama arkından gelen suyun yeni yapılan ruhsatlı meskene zarar verdiği ve yol geçişini engellediği, bu nedenle yaklaşık 60 metre sulama arkı yapılması ve devamında bulunan ayrı sulama arkının da dolgu çalışmalarının Su ve Kanal Hizmetleri Müdürlüğü tarafından yerinde inceleme yapıldıktan sonra İl Özel İdaresi 2024 yılı yatırım programına alınarak yapılmasına,</w:t>
      </w:r>
      <w:proofErr w:type="gramEnd"/>
    </w:p>
    <w:p w:rsidR="004A2841" w:rsidRPr="004A2841" w:rsidRDefault="001A4418" w:rsidP="004A2841">
      <w:pPr>
        <w:ind w:firstLine="708"/>
        <w:jc w:val="both"/>
        <w:rPr>
          <w:bCs/>
          <w:sz w:val="22"/>
          <w:szCs w:val="22"/>
        </w:rPr>
      </w:pPr>
      <w:r w:rsidRPr="004A2841">
        <w:rPr>
          <w:b/>
          <w:bCs/>
          <w:sz w:val="22"/>
          <w:szCs w:val="22"/>
        </w:rPr>
        <w:t>12</w:t>
      </w:r>
      <w:r w:rsidRPr="004A2841">
        <w:rPr>
          <w:sz w:val="22"/>
          <w:szCs w:val="22"/>
        </w:rPr>
        <w:t>-</w:t>
      </w:r>
      <w:r w:rsidR="005328B0" w:rsidRPr="004A2841">
        <w:rPr>
          <w:sz w:val="22"/>
          <w:szCs w:val="22"/>
        </w:rPr>
        <w:t xml:space="preserve"> </w:t>
      </w:r>
      <w:r w:rsidR="004A2841" w:rsidRPr="004A2841">
        <w:rPr>
          <w:sz w:val="22"/>
          <w:szCs w:val="22"/>
        </w:rPr>
        <w:t>İlimiz Üzümlü İlçesinde tarımsal amaçlı olarak kullanılmak üzere kaysı ve tam bodur kiraz fidanı alımı işi için 500.000,00-TL ödeneğin İl Özel İdaresi Tarımsal Hizmetler Müdürlüğü’nün Üzümlü İlçesi 2024 yılı yatırım programına ayrılan bütçesinden karşılanmak kaydıyla İl Özel İdaresi 2024 yılı ek yatırım programı kapsamında alınmasına</w:t>
      </w:r>
      <w:r w:rsidR="004A2841" w:rsidRPr="004A2841">
        <w:rPr>
          <w:bCs/>
          <w:sz w:val="22"/>
          <w:szCs w:val="22"/>
        </w:rPr>
        <w:t>,</w:t>
      </w:r>
    </w:p>
    <w:p w:rsidR="00837E8F" w:rsidRPr="00837E8F" w:rsidRDefault="00837E8F" w:rsidP="00837E8F">
      <w:pPr>
        <w:ind w:firstLine="708"/>
        <w:jc w:val="both"/>
        <w:rPr>
          <w:sz w:val="22"/>
          <w:szCs w:val="22"/>
        </w:rPr>
      </w:pPr>
      <w:r w:rsidRPr="004A2841">
        <w:rPr>
          <w:b/>
          <w:bCs/>
          <w:sz w:val="22"/>
          <w:szCs w:val="22"/>
        </w:rPr>
        <w:t>13-</w:t>
      </w:r>
      <w:r w:rsidRPr="004A2841">
        <w:rPr>
          <w:sz w:val="22"/>
          <w:szCs w:val="22"/>
        </w:rPr>
        <w:t xml:space="preserve"> İl Özel İdaresi</w:t>
      </w:r>
      <w:r w:rsidRPr="00837E8F">
        <w:rPr>
          <w:sz w:val="22"/>
          <w:szCs w:val="22"/>
        </w:rPr>
        <w:t xml:space="preserve"> köy yollarında yapılmakta olan sathi kaplama uygulamalarında kullanılan Agreganın daha kaliteli ve uzun ömürlü olması için 1 (bir) adet Agrega Yıkama Makinesi ile İl Özel İdaresi hizmetlerinde kullanılmak üzere makine parkına 5 (beş) adet 4X2 binek araç ve 5 (beş) adet 4X4 binek araç alınmasına,</w:t>
      </w:r>
    </w:p>
    <w:p w:rsidR="00BC757D" w:rsidRDefault="00BC757D" w:rsidP="00650DE9">
      <w:pPr>
        <w:ind w:left="5664" w:firstLine="708"/>
        <w:jc w:val="both"/>
        <w:rPr>
          <w:b/>
          <w:sz w:val="24"/>
          <w:szCs w:val="24"/>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650DE9" w:rsidRDefault="00650DE9" w:rsidP="00BE62BB">
      <w:pPr>
        <w:jc w:val="both"/>
        <w:rPr>
          <w:b/>
          <w:sz w:val="22"/>
          <w:szCs w:val="22"/>
        </w:rPr>
      </w:pPr>
      <w:r>
        <w:rPr>
          <w:b/>
          <w:sz w:val="22"/>
          <w:szCs w:val="22"/>
        </w:rPr>
        <w:tab/>
      </w:r>
    </w:p>
    <w:sectPr w:rsidR="00650DE9" w:rsidRPr="00650DE9" w:rsidSect="00BE62BB">
      <w:pgSz w:w="11906" w:h="16838"/>
      <w:pgMar w:top="851"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64E0C"/>
    <w:rsid w:val="0008465C"/>
    <w:rsid w:val="000B133A"/>
    <w:rsid w:val="000D0771"/>
    <w:rsid w:val="00163454"/>
    <w:rsid w:val="00174274"/>
    <w:rsid w:val="00175693"/>
    <w:rsid w:val="001A4418"/>
    <w:rsid w:val="001D28A0"/>
    <w:rsid w:val="002736C1"/>
    <w:rsid w:val="002A2A6B"/>
    <w:rsid w:val="00303C51"/>
    <w:rsid w:val="003866DA"/>
    <w:rsid w:val="00387F4A"/>
    <w:rsid w:val="003B7F71"/>
    <w:rsid w:val="003C0D9B"/>
    <w:rsid w:val="00443F5B"/>
    <w:rsid w:val="00444FB2"/>
    <w:rsid w:val="00487218"/>
    <w:rsid w:val="004A2841"/>
    <w:rsid w:val="004F13F5"/>
    <w:rsid w:val="00531296"/>
    <w:rsid w:val="005328B0"/>
    <w:rsid w:val="00573AEE"/>
    <w:rsid w:val="005B1B50"/>
    <w:rsid w:val="005C17B2"/>
    <w:rsid w:val="005C45FF"/>
    <w:rsid w:val="00603CDE"/>
    <w:rsid w:val="00621AF4"/>
    <w:rsid w:val="00650DE9"/>
    <w:rsid w:val="00654FDE"/>
    <w:rsid w:val="00681342"/>
    <w:rsid w:val="006A31B1"/>
    <w:rsid w:val="006B6C8B"/>
    <w:rsid w:val="006B7AF3"/>
    <w:rsid w:val="006C3AA8"/>
    <w:rsid w:val="00704862"/>
    <w:rsid w:val="0073450F"/>
    <w:rsid w:val="0077558A"/>
    <w:rsid w:val="00781BD0"/>
    <w:rsid w:val="007B0774"/>
    <w:rsid w:val="00837E8F"/>
    <w:rsid w:val="00872B40"/>
    <w:rsid w:val="008A2251"/>
    <w:rsid w:val="008B21EE"/>
    <w:rsid w:val="008E550B"/>
    <w:rsid w:val="00981CC1"/>
    <w:rsid w:val="009D7A26"/>
    <w:rsid w:val="009F1623"/>
    <w:rsid w:val="00A010DD"/>
    <w:rsid w:val="00A618D1"/>
    <w:rsid w:val="00AE55EF"/>
    <w:rsid w:val="00AF101F"/>
    <w:rsid w:val="00B746CF"/>
    <w:rsid w:val="00B75B0B"/>
    <w:rsid w:val="00BA0545"/>
    <w:rsid w:val="00BC757D"/>
    <w:rsid w:val="00BE62BB"/>
    <w:rsid w:val="00C12530"/>
    <w:rsid w:val="00C26958"/>
    <w:rsid w:val="00C41F05"/>
    <w:rsid w:val="00C536F2"/>
    <w:rsid w:val="00C970A8"/>
    <w:rsid w:val="00CF1656"/>
    <w:rsid w:val="00D11280"/>
    <w:rsid w:val="00D80C7D"/>
    <w:rsid w:val="00DA13FB"/>
    <w:rsid w:val="00DB2FD4"/>
    <w:rsid w:val="00DC3AFB"/>
    <w:rsid w:val="00DD77AF"/>
    <w:rsid w:val="00E0559E"/>
    <w:rsid w:val="00E33E88"/>
    <w:rsid w:val="00E402F9"/>
    <w:rsid w:val="00E47915"/>
    <w:rsid w:val="00E57950"/>
    <w:rsid w:val="00E97526"/>
    <w:rsid w:val="00EC4E4F"/>
    <w:rsid w:val="00EC7A6D"/>
    <w:rsid w:val="00EE363F"/>
    <w:rsid w:val="00F05437"/>
    <w:rsid w:val="00F24F4E"/>
    <w:rsid w:val="00F26A4D"/>
    <w:rsid w:val="00F5477C"/>
    <w:rsid w:val="00F80BEA"/>
    <w:rsid w:val="00FB65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113895707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459294340">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1498</Words>
  <Characters>8539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9</cp:revision>
  <dcterms:created xsi:type="dcterms:W3CDTF">2024-02-01T11:58:00Z</dcterms:created>
  <dcterms:modified xsi:type="dcterms:W3CDTF">2024-02-07T12:22:00Z</dcterms:modified>
</cp:coreProperties>
</file>